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b/>
          <w:bCs/>
        </w:rPr>
      </w:pPr>
      <w:r>
        <w:rPr>
          <w:b/>
          <w:bCs/>
        </w:rPr>
        <w:t>Daniel Serafini biography</w:t>
      </w:r>
      <w:r/>
    </w:p>
    <w:p>
      <w:pPr>
        <w:pStyle w:val="TextBody"/>
      </w:pPr>
      <w:r>
        <w:rPr/>
        <w:t xml:space="preserve">Trombones—historical, modern or plastic—are </w:t>
      </w:r>
      <w:bookmarkStart w:id="0" w:name="daniel"/>
      <w:bookmarkEnd w:id="0"/>
      <w:r>
        <w:rPr>
          <w:rStyle w:val="StrongEmphasis"/>
        </w:rPr>
        <w:t>Daniel</w:t>
      </w:r>
      <w:r>
        <w:rPr/>
        <w:t>’s specialty. He also performs on a number of other historical instruments including the slide trumpet and the serpent.</w:t>
      </w:r>
      <w:r/>
    </w:p>
    <w:p>
      <w:pPr>
        <w:pStyle w:val="TextBody"/>
      </w:pPr>
      <w:r>
        <w:rPr/>
        <w:t>His passion for early and contemporary music performance has led the creation of some exciting projects, most recently an experimental event at the National Gallery in which he premiered a work for solo sackbut by Fabrice Fitch.</w:t>
      </w:r>
      <w:r/>
    </w:p>
    <w:p>
      <w:pPr>
        <w:pStyle w:val="TextBody"/>
      </w:pPr>
      <w:r>
        <w:rPr/>
        <w:t xml:space="preserve">He performs with some of the </w:t>
      </w:r>
      <w:r>
        <w:rPr/>
        <w:t>world's</w:t>
      </w:r>
      <w:r>
        <w:rPr/>
        <w:t xml:space="preserve"> leading early music ensembles, including </w:t>
      </w:r>
      <w:r>
        <w:rPr/>
        <w:t xml:space="preserve">the </w:t>
      </w:r>
      <w:r>
        <w:rPr/>
        <w:t>Freiburger Barockorchester, The Gabrieli Consort and Players, QuintEssential, London Early Opera, and La nuova musica. As founder member of Il Nuovo Chiaroscuro and member of Camerata Antica he has performed extensively throughout the Europe and made appearances at the Brighton Early Music Festival and the Edinburgh Fringe Festival.</w:t>
      </w:r>
      <w:r/>
    </w:p>
    <w:p>
      <w:pPr>
        <w:pStyle w:val="TextBody"/>
      </w:pPr>
      <w:r>
        <w:rPr/>
        <w:t>Over the next months Daniel will be busy working on his own productions combing multiple art forms. The Wagnerian idea of Gesamtkunstwerk (total work of art) has profoundly influenced Daniel and is a concept he hopes to share with a wider audience—and one he believes should not be limited  to the operatic stage.</w:t>
      </w:r>
      <w:r/>
    </w:p>
    <w:p>
      <w:pPr>
        <w:pStyle w:val="TextBody"/>
      </w:pPr>
      <w:r>
        <w:rPr/>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3">
    <w:name w:val="Heading 3"/>
    <w:basedOn w:val="Heading"/>
    <w:pPr/>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LibreOffice/4.3.7.2$Linux_X86_64 LibreOffice_project/430m0$Build-2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2016-06-10T18:50:47Z</dcterms:created>
  <dc:language>en-GB</dc:language>
  <dcterms:modified xsi:type="dcterms:W3CDTF">2016-06-12T10:31:47Z</dcterms:modified>
  <cp:revision>2</cp:revision>
</cp:coreProperties>
</file>